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0F3FA3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  <w:szCs w:val="24"/>
                <w:u w:val="single"/>
                <w:lang w:val="en-US"/>
              </w:rPr>
              <w:t>88</w:t>
            </w:r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0E4FD3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0E4FD3">
              <w:rPr>
                <w:rFonts w:ascii="Tahoma" w:hAnsi="Tahoma" w:cs="Tahoma"/>
                <w:b/>
                <w:color w:val="000000"/>
              </w:rPr>
              <w:t>2064825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</w:t>
      </w:r>
      <w:r w:rsidR="000E4FD3" w:rsidRPr="000E4FD3">
        <w:rPr>
          <w:b/>
          <w:sz w:val="24"/>
          <w:szCs w:val="24"/>
        </w:rPr>
        <w:t>МПП 1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0E4FD3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 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3322FA" w:rsidRDefault="000E4FD3" w:rsidP="00CA1B0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Шп. Кроме того, муфты МПП могут быть использованы в качестве корпуса в различных комплектах муфт, а также в качестве защитных муфт МППз.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0E4FD3" w:rsidRPr="000E4FD3" w:rsidRDefault="000E4FD3" w:rsidP="000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Конструкции и детали муфты МПП</w:t>
            </w:r>
          </w:p>
          <w:p w:rsidR="000E4FD3" w:rsidRPr="000E4FD3" w:rsidRDefault="000E4FD3" w:rsidP="000E4FD3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Конус муфты.</w:t>
            </w:r>
          </w:p>
          <w:p w:rsidR="000E4FD3" w:rsidRPr="000E4FD3" w:rsidRDefault="000E4FD3" w:rsidP="000E4FD3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Полумуфта.</w:t>
            </w:r>
          </w:p>
          <w:p w:rsidR="000E4FD3" w:rsidRPr="000E4FD3" w:rsidRDefault="000E4FD3" w:rsidP="000E4FD3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 xml:space="preserve">Втулка. </w:t>
            </w:r>
          </w:p>
          <w:p w:rsidR="000E4FD3" w:rsidRPr="000E4FD3" w:rsidRDefault="000E4FD3" w:rsidP="000E4FD3">
            <w:pPr>
              <w:shd w:val="clear" w:color="auto" w:fill="FFFFFF"/>
              <w:ind w:left="167" w:right="167" w:firstLine="0"/>
              <w:jc w:val="center"/>
              <w:rPr>
                <w:sz w:val="24"/>
                <w:szCs w:val="24"/>
              </w:rPr>
            </w:pPr>
            <w:r w:rsidRPr="000E4FD3">
              <w:rPr>
                <w:noProof/>
                <w:sz w:val="24"/>
                <w:szCs w:val="24"/>
              </w:rPr>
              <w:drawing>
                <wp:inline distT="0" distB="0" distL="0" distR="0">
                  <wp:extent cx="4308401" cy="1052624"/>
                  <wp:effectExtent l="19050" t="0" r="0" b="0"/>
                  <wp:docPr id="3" name="Рисунок 1" descr="http://www.omikom.ru/images/goods/4d05e2722a4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2722a4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331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401" cy="1052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4FD3" w:rsidRPr="000E4FD3" w:rsidRDefault="000E4FD3" w:rsidP="000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Маркировка</w:t>
            </w:r>
          </w:p>
          <w:p w:rsidR="000E4FD3" w:rsidRPr="000E4FD3" w:rsidRDefault="000E4FD3" w:rsidP="000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 1</w:t>
            </w:r>
          </w:p>
          <w:p w:rsidR="000E4FD3" w:rsidRPr="000E4FD3" w:rsidRDefault="000E4FD3" w:rsidP="000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МПП - муфта прямая полиэтиленовая</w:t>
            </w:r>
          </w:p>
          <w:p w:rsidR="000E4FD3" w:rsidRPr="000E4FD3" w:rsidRDefault="000E4FD3" w:rsidP="000E4FD3">
            <w:pPr>
              <w:shd w:val="clear" w:color="auto" w:fill="FFFFFF"/>
              <w:ind w:left="167" w:right="167" w:firstLine="0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1 - для кабелей ТППэп 100х2х0,5</w:t>
            </w:r>
          </w:p>
          <w:p w:rsidR="00E34850" w:rsidRPr="003322FA" w:rsidRDefault="00E34850" w:rsidP="00880FC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0E4FD3" w:rsidRPr="000E4FD3" w:rsidRDefault="000E4FD3" w:rsidP="000E4FD3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0E4FD3">
              <w:rPr>
                <w:sz w:val="24"/>
                <w:szCs w:val="24"/>
              </w:rPr>
              <w:t>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633"/>
              <w:gridCol w:w="633"/>
              <w:gridCol w:w="503"/>
              <w:gridCol w:w="503"/>
              <w:gridCol w:w="503"/>
              <w:gridCol w:w="503"/>
              <w:gridCol w:w="1250"/>
            </w:tblGrid>
            <w:tr w:rsidR="000E4FD3" w:rsidRPr="000E4FD3" w:rsidTr="000E4FD3">
              <w:trPr>
                <w:tblCellSpacing w:w="0" w:type="dxa"/>
                <w:jc w:val="center"/>
              </w:trPr>
              <w:tc>
                <w:tcPr>
                  <w:tcW w:w="181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656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44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0E4FD3" w:rsidRPr="000E4FD3" w:rsidTr="000E4FD3">
              <w:trPr>
                <w:tblCellSpacing w:w="0" w:type="dxa"/>
                <w:jc w:val="center"/>
              </w:trPr>
              <w:tc>
                <w:tcPr>
                  <w:tcW w:w="181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44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0E4FD3" w:rsidRPr="000E4FD3" w:rsidTr="000E4FD3">
              <w:trPr>
                <w:tblCellSpacing w:w="0" w:type="dxa"/>
                <w:jc w:val="center"/>
              </w:trPr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МПП 1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4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0E4FD3" w:rsidRPr="000E4FD3" w:rsidRDefault="000E4FD3" w:rsidP="000E4FD3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0E4FD3">
                    <w:rPr>
                      <w:sz w:val="24"/>
                      <w:szCs w:val="24"/>
                    </w:rPr>
                    <w:t>0,26</w:t>
                  </w:r>
                </w:p>
              </w:tc>
            </w:tr>
          </w:tbl>
          <w:p w:rsidR="00E34850" w:rsidRPr="000E4FD3" w:rsidRDefault="000E4FD3" w:rsidP="000E4FD3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0E4FD3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763135" cy="903605"/>
                  <wp:effectExtent l="19050" t="0" r="0" b="0"/>
                  <wp:docPr id="4" name="Рисунок 4" descr="http://www.omikom.ru/images/goods/4d05e281bf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ikom.ru/images/goods/4d05e281bf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</w:t>
      </w:r>
      <w:r w:rsidR="006331DC" w:rsidRPr="00205DDF">
        <w:rPr>
          <w:sz w:val="24"/>
          <w:szCs w:val="24"/>
        </w:rPr>
        <w:lastRenderedPageBreak/>
        <w:t>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10"/>
      <w:footerReference w:type="default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62C" w:rsidRDefault="00ED162C">
      <w:r>
        <w:separator/>
      </w:r>
    </w:p>
  </w:endnote>
  <w:endnote w:type="continuationSeparator" w:id="0">
    <w:p w:rsidR="00ED162C" w:rsidRDefault="00ED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DD47B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0F3FA3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0E4FD3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62C" w:rsidRDefault="00ED162C">
      <w:r>
        <w:separator/>
      </w:r>
    </w:p>
  </w:footnote>
  <w:footnote w:type="continuationSeparator" w:id="0">
    <w:p w:rsidR="00ED162C" w:rsidRDefault="00ED1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DD47B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6"/>
  </w:num>
  <w:num w:numId="5">
    <w:abstractNumId w:val="17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0"/>
  </w:num>
  <w:num w:numId="13">
    <w:abstractNumId w:val="14"/>
  </w:num>
  <w:num w:numId="14">
    <w:abstractNumId w:val="21"/>
  </w:num>
  <w:num w:numId="15">
    <w:abstractNumId w:val="15"/>
  </w:num>
  <w:num w:numId="16">
    <w:abstractNumId w:val="5"/>
  </w:num>
  <w:num w:numId="17">
    <w:abstractNumId w:val="4"/>
  </w:num>
  <w:num w:numId="18">
    <w:abstractNumId w:val="24"/>
  </w:num>
  <w:num w:numId="19">
    <w:abstractNumId w:val="13"/>
  </w:num>
  <w:num w:numId="20">
    <w:abstractNumId w:val="23"/>
  </w:num>
  <w:num w:numId="21">
    <w:abstractNumId w:val="22"/>
  </w:num>
  <w:num w:numId="22">
    <w:abstractNumId w:val="11"/>
  </w:num>
  <w:num w:numId="23">
    <w:abstractNumId w:val="18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4FD3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3FA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78C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BA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2C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EAA09A-724F-4338-80F9-D4550128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0E4FD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E4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5FD75-415C-4ADD-9B75-BD5A56C9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2014-07-14T14:54:00Z</dcterms:created>
  <dcterms:modified xsi:type="dcterms:W3CDTF">2014-07-14T14:54:00Z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